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D9" w:rsidRDefault="007A7BD9" w:rsidP="007A7BD9">
      <w:pPr>
        <w:pStyle w:val="a3"/>
        <w:wordWrap/>
        <w:spacing w:before="100" w:after="100"/>
        <w:jc w:val="center"/>
      </w:pPr>
      <w:r>
        <w:rPr>
          <w:rFonts w:ascii="Arial Black" w:eastAsia="Arial Unicode MS" w:hAnsi="Arial Black"/>
          <w:sz w:val="32"/>
          <w:szCs w:val="32"/>
        </w:rPr>
        <w:t xml:space="preserve">ACRC, </w:t>
      </w:r>
      <w:proofErr w:type="gramStart"/>
      <w:r>
        <w:rPr>
          <w:rFonts w:ascii="Arial Black" w:eastAsia="Arial Unicode MS" w:hAnsi="Arial Black"/>
          <w:sz w:val="32"/>
          <w:szCs w:val="32"/>
        </w:rPr>
        <w:t>Sharing</w:t>
      </w:r>
      <w:proofErr w:type="gramEnd"/>
      <w:r>
        <w:rPr>
          <w:rFonts w:ascii="Arial Black" w:eastAsia="Arial Unicode MS" w:hAnsi="Arial Black"/>
          <w:sz w:val="32"/>
          <w:szCs w:val="32"/>
        </w:rPr>
        <w:t xml:space="preserve"> “the operation of e-People and Best Practices for Addressing Grievance Complaints” with Indonesia</w:t>
      </w:r>
    </w:p>
    <w:p w:rsidR="007A7BD9" w:rsidRDefault="007A7BD9" w:rsidP="007A7BD9">
      <w:pPr>
        <w:pStyle w:val="a3"/>
        <w:wordWrap/>
        <w:spacing w:after="100" w:line="360" w:lineRule="auto"/>
        <w:jc w:val="center"/>
      </w:pPr>
      <w:r>
        <w:rPr>
          <w:rFonts w:ascii="Times New Roman" w:eastAsia="휴먼명조" w:hAnsi="Times New Roman" w:cs="Times New Roman"/>
          <w:i/>
          <w:iCs/>
          <w:sz w:val="30"/>
          <w:szCs w:val="30"/>
        </w:rPr>
        <w:t>- On September 21, a policy briefing</w:t>
      </w:r>
      <w:r>
        <w:rPr>
          <w:rFonts w:eastAsia="휴먼명조"/>
          <w:b/>
          <w:bCs/>
          <w:i/>
          <w:iCs/>
          <w:sz w:val="30"/>
          <w:szCs w:val="30"/>
        </w:rPr>
        <w:t xml:space="preserve"> </w:t>
      </w:r>
      <w:r>
        <w:rPr>
          <w:rFonts w:ascii="Times New Roman" w:eastAsia="휴먼명조" w:hAnsi="Times New Roman" w:cs="Times New Roman"/>
          <w:i/>
          <w:iCs/>
          <w:sz w:val="30"/>
          <w:szCs w:val="30"/>
        </w:rPr>
        <w:t>was held for the Indonesian delegation, including the Vice Minister of Administrative and Bureaucratic Reform and the Head of the Center for Information Services and Complaint of the Ministry of Home Affairs -</w:t>
      </w:r>
    </w:p>
    <w:p w:rsidR="007A7BD9" w:rsidRDefault="007A7BD9" w:rsidP="007A7BD9">
      <w:pPr>
        <w:pStyle w:val="a3"/>
        <w:wordWrap/>
        <w:spacing w:after="400"/>
        <w:jc w:val="right"/>
      </w:pPr>
      <w:r>
        <w:rPr>
          <w:rFonts w:ascii="Times New Roman" w:eastAsia="휴먼명조" w:hAnsi="Times New Roman" w:cs="Times New Roman"/>
          <w:sz w:val="30"/>
          <w:szCs w:val="30"/>
        </w:rPr>
        <w:t>(September 21 2022, ACRC)</w:t>
      </w:r>
    </w:p>
    <w:p w:rsidR="007A7BD9" w:rsidRDefault="007A7BD9" w:rsidP="007A7BD9">
      <w:pPr>
        <w:pStyle w:val="a3"/>
      </w:pPr>
      <w:r>
        <w:rPr>
          <w:rFonts w:ascii="Times New Roman" w:eastAsia="바탕" w:hAnsi="Times New Roman" w:cs="Times New Roman"/>
          <w:sz w:val="30"/>
          <w:szCs w:val="30"/>
        </w:rPr>
        <w:t xml:space="preserve">A policy briefing was organized to share experiences of running “e-People,” a government-wide channel for complaints, and best practices for addressing grievance complaints with senior officials from Indonesia. </w:t>
      </w:r>
    </w:p>
    <w:p w:rsidR="007A7BD9" w:rsidRDefault="007A7BD9" w:rsidP="007A7BD9">
      <w:pPr>
        <w:pStyle w:val="a3"/>
        <w:ind w:left="432" w:hanging="432"/>
        <w:rPr>
          <w:spacing w:val="-6"/>
          <w:sz w:val="30"/>
          <w:szCs w:val="30"/>
        </w:rPr>
      </w:pPr>
    </w:p>
    <w:p w:rsidR="007A7BD9" w:rsidRDefault="007A7BD9" w:rsidP="007A7BD9">
      <w:pPr>
        <w:pStyle w:val="a3"/>
      </w:pPr>
      <w:r>
        <w:rPr>
          <w:rFonts w:ascii="Times New Roman" w:eastAsia="바탕" w:hAnsi="Times New Roman" w:cs="Times New Roman"/>
          <w:spacing w:val="-6"/>
          <w:sz w:val="30"/>
          <w:szCs w:val="30"/>
        </w:rPr>
        <w:t xml:space="preserve">On September 21, the Anti-Corruption and Civil Rights Commission (Chairperson </w:t>
      </w:r>
      <w:proofErr w:type="spellStart"/>
      <w:r>
        <w:rPr>
          <w:rFonts w:ascii="Times New Roman" w:eastAsia="바탕" w:hAnsi="Times New Roman" w:cs="Times New Roman"/>
          <w:spacing w:val="-6"/>
          <w:sz w:val="30"/>
          <w:szCs w:val="30"/>
        </w:rPr>
        <w:t>Jeon</w:t>
      </w:r>
      <w:proofErr w:type="spellEnd"/>
      <w:r>
        <w:rPr>
          <w:rFonts w:ascii="Times New Roman" w:eastAsia="바탕" w:hAnsi="Times New Roman" w:cs="Times New Roman"/>
          <w:spacing w:val="-6"/>
          <w:sz w:val="30"/>
          <w:szCs w:val="30"/>
        </w:rPr>
        <w:t xml:space="preserve"> Hyun-</w:t>
      </w:r>
      <w:proofErr w:type="spellStart"/>
      <w:r>
        <w:rPr>
          <w:rFonts w:ascii="Times New Roman" w:eastAsia="바탕" w:hAnsi="Times New Roman" w:cs="Times New Roman"/>
          <w:spacing w:val="-6"/>
          <w:sz w:val="30"/>
          <w:szCs w:val="30"/>
        </w:rPr>
        <w:t>Heui</w:t>
      </w:r>
      <w:proofErr w:type="spellEnd"/>
      <w:r>
        <w:rPr>
          <w:rFonts w:ascii="Times New Roman" w:eastAsia="바탕" w:hAnsi="Times New Roman" w:cs="Times New Roman"/>
          <w:spacing w:val="-6"/>
          <w:sz w:val="30"/>
          <w:szCs w:val="30"/>
        </w:rPr>
        <w:t xml:space="preserve">, ACRC) </w:t>
      </w:r>
      <w:r>
        <w:rPr>
          <w:rFonts w:ascii="Times New Roman" w:eastAsia="바탕" w:hAnsi="Times New Roman" w:cs="Times New Roman"/>
          <w:sz w:val="30"/>
          <w:szCs w:val="30"/>
        </w:rPr>
        <w:t xml:space="preserve">held a policy briefing to share the experience of operating e-People and best practices for addressing grievance complaints with the Indonesian delegation, including </w:t>
      </w:r>
      <w:proofErr w:type="spellStart"/>
      <w:r>
        <w:rPr>
          <w:rFonts w:ascii="Times New Roman" w:eastAsia="바탕" w:hAnsi="Times New Roman" w:cs="Times New Roman"/>
          <w:sz w:val="30"/>
          <w:szCs w:val="30"/>
        </w:rPr>
        <w:t>Diah</w:t>
      </w:r>
      <w:proofErr w:type="spellEnd"/>
      <w:r>
        <w:rPr>
          <w:rFonts w:ascii="Times New Roman" w:eastAsia="바탕" w:hAnsi="Times New Roman" w:cs="Times New Roman"/>
          <w:sz w:val="30"/>
          <w:szCs w:val="30"/>
        </w:rPr>
        <w:t xml:space="preserve"> </w:t>
      </w:r>
      <w:proofErr w:type="spellStart"/>
      <w:r>
        <w:rPr>
          <w:rFonts w:ascii="Times New Roman" w:eastAsia="바탕" w:hAnsi="Times New Roman" w:cs="Times New Roman"/>
          <w:sz w:val="30"/>
          <w:szCs w:val="30"/>
        </w:rPr>
        <w:t>Natalisa</w:t>
      </w:r>
      <w:proofErr w:type="spellEnd"/>
      <w:r>
        <w:rPr>
          <w:rFonts w:ascii="Times New Roman" w:eastAsia="바탕" w:hAnsi="Times New Roman" w:cs="Times New Roman"/>
          <w:sz w:val="30"/>
          <w:szCs w:val="30"/>
        </w:rPr>
        <w:t xml:space="preserve">, Vice Minister of Public Service of the Ministry of Administrative and Bureaucratic Reform of the Republic of Indonesia (PANRB). </w:t>
      </w:r>
    </w:p>
    <w:p w:rsidR="007A7BD9" w:rsidRDefault="007A7BD9" w:rsidP="007A7BD9">
      <w:pPr>
        <w:pStyle w:val="a3"/>
        <w:ind w:left="448" w:hanging="448"/>
        <w:rPr>
          <w:sz w:val="30"/>
          <w:szCs w:val="30"/>
        </w:rPr>
      </w:pPr>
    </w:p>
    <w:p w:rsidR="007A7BD9" w:rsidRDefault="007A7BD9" w:rsidP="007A7BD9">
      <w:pPr>
        <w:pStyle w:val="a3"/>
      </w:pPr>
      <w:r>
        <w:rPr>
          <w:rFonts w:ascii="Times New Roman" w:eastAsia="바탕" w:hAnsi="Times New Roman" w:cs="Times New Roman"/>
          <w:sz w:val="30"/>
          <w:szCs w:val="30"/>
        </w:rPr>
        <w:t xml:space="preserve">The Indonesian delegation consisted of senior officials of Indonesian administrative service-related government departments, including the Vice Minister of PANRB, the Head of the Center for Information Services and </w:t>
      </w:r>
      <w:r>
        <w:rPr>
          <w:rFonts w:ascii="Times New Roman" w:eastAsia="바탕" w:hAnsi="Times New Roman" w:cs="Times New Roman"/>
          <w:sz w:val="30"/>
          <w:szCs w:val="30"/>
        </w:rPr>
        <w:lastRenderedPageBreak/>
        <w:t xml:space="preserve">Complaint of the Ministry of Home Affairs, the Ombudsman, and the Inspector General of Bali. </w:t>
      </w:r>
    </w:p>
    <w:p w:rsidR="007A7BD9" w:rsidRDefault="007A7BD9" w:rsidP="007A7BD9">
      <w:pPr>
        <w:pStyle w:val="a3"/>
        <w:ind w:left="478" w:hanging="478"/>
        <w:rPr>
          <w:sz w:val="30"/>
          <w:szCs w:val="30"/>
        </w:rPr>
      </w:pPr>
    </w:p>
    <w:p w:rsidR="007A7BD9" w:rsidRDefault="007A7BD9" w:rsidP="007A7BD9">
      <w:pPr>
        <w:pStyle w:val="a3"/>
      </w:pPr>
      <w:r>
        <w:rPr>
          <w:rFonts w:ascii="Times New Roman" w:eastAsia="바탕" w:hAnsi="Times New Roman" w:cs="Times New Roman"/>
          <w:sz w:val="30"/>
          <w:szCs w:val="30"/>
        </w:rPr>
        <w:t xml:space="preserve">The Indonesian delegation was especially interested in e-People and practices of addressing grievance complaints in Korea. This is because Indonesia has established and been operating SP4N-LAPOR by integrating LAPOR and a complaint reporting system ran by central agencies, local governments, and public institutions, which was a part of the 2019 ODA. </w:t>
      </w:r>
    </w:p>
    <w:p w:rsidR="007A7BD9" w:rsidRDefault="007A7BD9" w:rsidP="007A7BD9">
      <w:pPr>
        <w:pStyle w:val="a3"/>
        <w:ind w:left="478" w:hanging="478"/>
        <w:rPr>
          <w:sz w:val="30"/>
          <w:szCs w:val="30"/>
        </w:rPr>
      </w:pPr>
    </w:p>
    <w:p w:rsidR="007A7BD9" w:rsidRDefault="007A7BD9" w:rsidP="007A7BD9">
      <w:pPr>
        <w:pStyle w:val="a3"/>
      </w:pPr>
      <w:r>
        <w:rPr>
          <w:rFonts w:ascii="Times New Roman" w:eastAsia="바탕" w:hAnsi="Times New Roman" w:cs="Times New Roman"/>
          <w:sz w:val="30"/>
          <w:szCs w:val="30"/>
        </w:rPr>
        <w:t xml:space="preserve">In August, the ACRC held the e-People policy briefing for 20 working-level officials of SP4N-LAPOR operation and information technology (IT) management. </w:t>
      </w:r>
    </w:p>
    <w:p w:rsidR="007A7BD9" w:rsidRDefault="007A7BD9" w:rsidP="007A7BD9">
      <w:pPr>
        <w:pStyle w:val="a3"/>
        <w:ind w:left="426" w:hanging="426"/>
        <w:rPr>
          <w:sz w:val="30"/>
          <w:szCs w:val="30"/>
        </w:rPr>
      </w:pPr>
    </w:p>
    <w:p w:rsidR="007A7BD9" w:rsidRDefault="007A7BD9" w:rsidP="007A7BD9">
      <w:pPr>
        <w:pStyle w:val="a3"/>
      </w:pPr>
      <w:r>
        <w:rPr>
          <w:rFonts w:ascii="Times New Roman" w:eastAsia="바탕" w:hAnsi="Times New Roman" w:cs="Times New Roman"/>
          <w:sz w:val="30"/>
          <w:szCs w:val="30"/>
        </w:rPr>
        <w:t>e-</w:t>
      </w:r>
      <w:proofErr w:type="gramStart"/>
      <w:r>
        <w:rPr>
          <w:rFonts w:ascii="Times New Roman" w:eastAsia="바탕" w:hAnsi="Times New Roman" w:cs="Times New Roman"/>
          <w:sz w:val="30"/>
          <w:szCs w:val="30"/>
        </w:rPr>
        <w:t>People(</w:t>
      </w:r>
      <w:proofErr w:type="gramEnd"/>
      <w:r>
        <w:fldChar w:fldCharType="begin"/>
      </w:r>
      <w:r>
        <w:instrText xml:space="preserve"> HYPERLINK "http://www.epeople.go.kr)" </w:instrText>
      </w:r>
      <w:r>
        <w:fldChar w:fldCharType="separate"/>
      </w:r>
      <w:r>
        <w:rPr>
          <w:rStyle w:val="a4"/>
          <w:rFonts w:ascii="Times New Roman" w:eastAsia="바탕" w:hAnsi="Times New Roman" w:cs="Times New Roman"/>
          <w:spacing w:val="-8"/>
          <w:sz w:val="30"/>
          <w:szCs w:val="30"/>
          <w:u w:color="0000FF"/>
        </w:rPr>
        <w:t>www.epeople.go.kr)</w:t>
      </w:r>
      <w:r>
        <w:fldChar w:fldCharType="end"/>
      </w:r>
      <w:r>
        <w:rPr>
          <w:rFonts w:eastAsia="바탕"/>
          <w:spacing w:val="-8"/>
          <w:sz w:val="30"/>
          <w:szCs w:val="30"/>
        </w:rPr>
        <w:t xml:space="preserve"> </w:t>
      </w:r>
      <w:r>
        <w:rPr>
          <w:rFonts w:ascii="Times New Roman" w:eastAsia="바탕" w:hAnsi="Times New Roman" w:cs="Times New Roman"/>
          <w:spacing w:val="-8"/>
          <w:sz w:val="30"/>
          <w:szCs w:val="30"/>
        </w:rPr>
        <w:t xml:space="preserve">run by the ACRC is recognized for its excellence in the international community as a government-wide online communication channel where civil complaints, public proposals, and requests for policy participation could be submitted. </w:t>
      </w:r>
    </w:p>
    <w:p w:rsidR="007A7BD9" w:rsidRDefault="007A7BD9" w:rsidP="007A7BD9">
      <w:pPr>
        <w:pStyle w:val="a3"/>
        <w:ind w:left="436" w:hanging="436"/>
        <w:rPr>
          <w:sz w:val="30"/>
          <w:szCs w:val="30"/>
        </w:rPr>
      </w:pPr>
    </w:p>
    <w:p w:rsidR="007A7BD9" w:rsidRDefault="007A7BD9" w:rsidP="007A7BD9">
      <w:pPr>
        <w:pStyle w:val="a3"/>
      </w:pPr>
      <w:r>
        <w:rPr>
          <w:rFonts w:ascii="Times New Roman" w:eastAsia="바탕" w:hAnsi="Times New Roman" w:cs="Times New Roman"/>
          <w:sz w:val="30"/>
          <w:szCs w:val="30"/>
        </w:rPr>
        <w:t xml:space="preserve">As the national ombudsman of Korea, the ACRC protects people’s rights and interests through the correction recommendation, expression of opinion, and active mediation for grievance complaints that each agency could not resolve. </w:t>
      </w:r>
    </w:p>
    <w:p w:rsidR="007A7BD9" w:rsidRDefault="007A7BD9" w:rsidP="007A7BD9">
      <w:pPr>
        <w:pStyle w:val="a3"/>
        <w:ind w:left="426" w:hanging="426"/>
        <w:rPr>
          <w:sz w:val="30"/>
          <w:szCs w:val="30"/>
        </w:rPr>
      </w:pPr>
    </w:p>
    <w:p w:rsidR="007A7BD9" w:rsidRDefault="007A7BD9" w:rsidP="007A7BD9">
      <w:pPr>
        <w:pStyle w:val="a3"/>
      </w:pPr>
      <w:r>
        <w:rPr>
          <w:rFonts w:ascii="Times New Roman" w:eastAsia="바탕" w:hAnsi="Times New Roman" w:cs="Times New Roman"/>
          <w:sz w:val="30"/>
          <w:szCs w:val="30"/>
        </w:rPr>
        <w:t xml:space="preserve">Vice Minister of PANRB </w:t>
      </w:r>
      <w:proofErr w:type="spellStart"/>
      <w:r>
        <w:rPr>
          <w:rFonts w:ascii="Times New Roman" w:eastAsia="바탕" w:hAnsi="Times New Roman" w:cs="Times New Roman"/>
          <w:sz w:val="30"/>
          <w:szCs w:val="30"/>
        </w:rPr>
        <w:t>Diah</w:t>
      </w:r>
      <w:proofErr w:type="spellEnd"/>
      <w:r>
        <w:rPr>
          <w:rFonts w:ascii="Times New Roman" w:eastAsia="바탕" w:hAnsi="Times New Roman" w:cs="Times New Roman"/>
          <w:sz w:val="30"/>
          <w:szCs w:val="30"/>
        </w:rPr>
        <w:t xml:space="preserve"> </w:t>
      </w:r>
      <w:proofErr w:type="spellStart"/>
      <w:r>
        <w:rPr>
          <w:rFonts w:ascii="Times New Roman" w:eastAsia="바탕" w:hAnsi="Times New Roman" w:cs="Times New Roman"/>
          <w:sz w:val="30"/>
          <w:szCs w:val="30"/>
        </w:rPr>
        <w:t>Natalisa</w:t>
      </w:r>
      <w:proofErr w:type="spellEnd"/>
      <w:r>
        <w:rPr>
          <w:rFonts w:ascii="Times New Roman" w:eastAsia="바탕" w:hAnsi="Times New Roman" w:cs="Times New Roman"/>
          <w:sz w:val="30"/>
          <w:szCs w:val="30"/>
        </w:rPr>
        <w:t xml:space="preserve"> said, “I was told that Korea has </w:t>
      </w:r>
      <w:r>
        <w:rPr>
          <w:rFonts w:ascii="Times New Roman" w:eastAsia="바탕" w:hAnsi="Times New Roman" w:cs="Times New Roman"/>
          <w:sz w:val="30"/>
          <w:szCs w:val="30"/>
        </w:rPr>
        <w:lastRenderedPageBreak/>
        <w:t xml:space="preserve">achieved significant reforms in a short period and the ACRC has enormously contributed to such development. Indonesia will learn from this policy briefing for the operation of SP4N-LAPOR so that people could conveniently utilize it like e-People.” </w:t>
      </w:r>
    </w:p>
    <w:p w:rsidR="007A7BD9" w:rsidRDefault="007A7BD9" w:rsidP="007A7BD9">
      <w:pPr>
        <w:pStyle w:val="a3"/>
        <w:ind w:left="426" w:hanging="426"/>
        <w:rPr>
          <w:sz w:val="30"/>
          <w:szCs w:val="30"/>
        </w:rPr>
      </w:pPr>
    </w:p>
    <w:p w:rsidR="007A7BD9" w:rsidRDefault="007A7BD9" w:rsidP="007A7BD9">
      <w:pPr>
        <w:pStyle w:val="a3"/>
      </w:pPr>
      <w:r>
        <w:rPr>
          <w:rFonts w:ascii="Times New Roman" w:eastAsia="바탕" w:hAnsi="Times New Roman" w:cs="Times New Roman"/>
          <w:sz w:val="30"/>
          <w:szCs w:val="30"/>
        </w:rPr>
        <w:t xml:space="preserve">Secretary General of the ACRC </w:t>
      </w:r>
      <w:proofErr w:type="gramStart"/>
      <w:r>
        <w:rPr>
          <w:rFonts w:ascii="Times New Roman" w:eastAsia="바탕" w:hAnsi="Times New Roman" w:cs="Times New Roman"/>
          <w:sz w:val="30"/>
          <w:szCs w:val="30"/>
        </w:rPr>
        <w:t>An</w:t>
      </w:r>
      <w:proofErr w:type="gramEnd"/>
      <w:r>
        <w:rPr>
          <w:rFonts w:ascii="Times New Roman" w:eastAsia="바탕" w:hAnsi="Times New Roman" w:cs="Times New Roman"/>
          <w:sz w:val="30"/>
          <w:szCs w:val="30"/>
        </w:rPr>
        <w:t xml:space="preserve"> Sung </w:t>
      </w:r>
      <w:proofErr w:type="spellStart"/>
      <w:r>
        <w:rPr>
          <w:rFonts w:ascii="Times New Roman" w:eastAsia="바탕" w:hAnsi="Times New Roman" w:cs="Times New Roman"/>
          <w:sz w:val="30"/>
          <w:szCs w:val="30"/>
        </w:rPr>
        <w:t>Uk</w:t>
      </w:r>
      <w:proofErr w:type="spellEnd"/>
      <w:r>
        <w:rPr>
          <w:rFonts w:ascii="Times New Roman" w:eastAsia="바탕" w:hAnsi="Times New Roman" w:cs="Times New Roman"/>
          <w:sz w:val="30"/>
          <w:szCs w:val="30"/>
        </w:rPr>
        <w:t xml:space="preserve"> said, “We hope that sharing our experience of the operation of e-People and cases of addressing grievance complaints help Indonesia to operate a public administrative system and strengthen the capacity for complaints settlement.” </w:t>
      </w:r>
    </w:p>
    <w:p w:rsidR="007A7BD9" w:rsidRDefault="007A7BD9">
      <w:pPr>
        <w:widowControl/>
        <w:wordWrap/>
        <w:autoSpaceDE/>
        <w:autoSpaceDN/>
        <w:jc w:val="left"/>
      </w:pPr>
      <w:r>
        <w:br w:type="page"/>
      </w:r>
    </w:p>
    <w:p w:rsidR="00880CC5" w:rsidRPr="007A7BD9" w:rsidRDefault="007A7BD9">
      <w:r>
        <w:rPr>
          <w:noProof/>
        </w:rPr>
        <w:lastRenderedPageBreak/>
        <w:drawing>
          <wp:inline distT="0" distB="0" distL="0" distR="0">
            <wp:extent cx="5772348" cy="6829425"/>
            <wp:effectExtent l="19050" t="0" r="0" b="0"/>
            <wp:docPr id="1" name="그림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4" cstate="print"/>
                    <a:stretch>
                      <a:fillRect/>
                    </a:stretch>
                  </pic:blipFill>
                  <pic:spPr>
                    <a:xfrm>
                      <a:off x="0" y="0"/>
                      <a:ext cx="5773154" cy="6830379"/>
                    </a:xfrm>
                    <a:prstGeom prst="rect">
                      <a:avLst/>
                    </a:prstGeom>
                  </pic:spPr>
                </pic:pic>
              </a:graphicData>
            </a:graphic>
          </wp:inline>
        </w:drawing>
      </w:r>
    </w:p>
    <w:sectPr w:rsidR="00880CC5" w:rsidRPr="007A7BD9" w:rsidSect="00880CC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휴먼명조">
    <w:panose1 w:val="02010504000101010101"/>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A7BD9"/>
    <w:rsid w:val="007A7BD9"/>
    <w:rsid w:val="00880C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A7BD9"/>
    <w:pPr>
      <w:snapToGrid w:val="0"/>
      <w:spacing w:line="384" w:lineRule="auto"/>
      <w:textAlignment w:val="baseline"/>
    </w:pPr>
    <w:rPr>
      <w:rFonts w:ascii="바탕" w:eastAsia="굴림" w:hAnsi="굴림" w:cs="굴림"/>
      <w:color w:val="000000"/>
      <w:kern w:val="0"/>
      <w:szCs w:val="20"/>
    </w:rPr>
  </w:style>
  <w:style w:type="character" w:styleId="a4">
    <w:name w:val="Hyperlink"/>
    <w:basedOn w:val="a0"/>
    <w:uiPriority w:val="99"/>
    <w:semiHidden/>
    <w:unhideWhenUsed/>
    <w:rsid w:val="007A7BD9"/>
    <w:rPr>
      <w:color w:val="0000FF"/>
      <w:u w:val="single"/>
    </w:rPr>
  </w:style>
  <w:style w:type="paragraph" w:styleId="a5">
    <w:name w:val="Balloon Text"/>
    <w:basedOn w:val="a"/>
    <w:link w:val="Char"/>
    <w:uiPriority w:val="99"/>
    <w:semiHidden/>
    <w:unhideWhenUsed/>
    <w:rsid w:val="007A7BD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A7BD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734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T1</cp:lastModifiedBy>
  <cp:revision>1</cp:revision>
  <dcterms:created xsi:type="dcterms:W3CDTF">2022-10-24T23:10:00Z</dcterms:created>
  <dcterms:modified xsi:type="dcterms:W3CDTF">2022-10-24T23:11:00Z</dcterms:modified>
</cp:coreProperties>
</file>